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79D" w:rsidRPr="0033679D" w:rsidRDefault="00E33044" w:rsidP="0033679D">
      <w:pPr>
        <w:spacing w:line="450" w:lineRule="atLeast"/>
        <w:rPr>
          <w:rFonts w:ascii="微软雅黑" w:hAnsi="微软雅黑"/>
          <w:b/>
          <w:bCs/>
          <w:color w:val="666666"/>
          <w:sz w:val="27"/>
          <w:szCs w:val="27"/>
        </w:rPr>
      </w:pPr>
      <w:r w:rsidRPr="00E33044">
        <w:rPr>
          <w:rFonts w:ascii="微软雅黑" w:hAnsi="微软雅黑" w:cs="宋体"/>
          <w:b/>
          <w:bCs/>
          <w:color w:val="666666"/>
          <w:sz w:val="27"/>
          <w:szCs w:val="27"/>
        </w:rPr>
        <w:t>XZB系列珠宝显微镜提供高清晰和高分辨率的立体图像，三目镜座的结构为连接摄影、摄像配件提供了专用接口。</w:t>
      </w:r>
      <w:r w:rsidRPr="00E33044">
        <w:rPr>
          <w:rFonts w:ascii="微软雅黑" w:hAnsi="微软雅黑" w:cs="宋体"/>
          <w:b/>
          <w:bCs/>
          <w:color w:val="666666"/>
          <w:sz w:val="27"/>
          <w:szCs w:val="27"/>
        </w:rPr>
        <w:br/>
        <w:t> </w:t>
      </w:r>
      <w:r w:rsidRPr="00E33044">
        <w:rPr>
          <w:rFonts w:ascii="微软雅黑" w:hAnsi="微软雅黑" w:cs="宋体"/>
          <w:b/>
          <w:bCs/>
          <w:color w:val="666666"/>
          <w:sz w:val="27"/>
          <w:szCs w:val="27"/>
        </w:rPr>
        <w:br/>
        <w:t>灯管的连接方式更便于调节照明角度。调焦行程125mm，可对大小不同的宝玉石及样品进行观察。钢丝宝石夹钢性适中夹持牢固、方便，由于减少宝石腰部的光线遮挡，可以对宝石全方位地观察。工作台两边有宝石夹的安装孔，从而可以调节观察眼点的高度和角度，使操作更加方便舒适。光源配置合理。附件宝石夹提供钢丝夹和平口夹，可供用户选用。偏光器使用能更好地观察到宝石内外结构的晶体特征，满足不同的使用要求。</w:t>
      </w:r>
    </w:p>
    <w:p w:rsidR="004358AB" w:rsidRDefault="004358AB" w:rsidP="00D31D50">
      <w:pPr>
        <w:spacing w:line="220" w:lineRule="atLeast"/>
      </w:pPr>
    </w:p>
    <w:p w:rsidR="000052C4" w:rsidRDefault="000052C4" w:rsidP="00D31D50">
      <w:pPr>
        <w:spacing w:line="220" w:lineRule="atLeast"/>
        <w:rPr>
          <w:sz w:val="34"/>
        </w:rPr>
      </w:pPr>
      <w:r w:rsidRPr="000052C4">
        <w:rPr>
          <w:rFonts w:hint="eastAsia"/>
          <w:sz w:val="34"/>
        </w:rPr>
        <w:t>技术参数</w:t>
      </w:r>
    </w:p>
    <w:tbl>
      <w:tblPr>
        <w:tblW w:w="8514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02"/>
        <w:gridCol w:w="5812"/>
      </w:tblGrid>
      <w:tr w:rsidR="000052C4" w:rsidRPr="000052C4" w:rsidTr="002C34E3">
        <w:trPr>
          <w:trHeight w:val="510"/>
        </w:trPr>
        <w:tc>
          <w:tcPr>
            <w:tcW w:w="2702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0052C4" w:rsidRPr="000052C4" w:rsidRDefault="00DA3F39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DA3F39">
              <w:rPr>
                <w:rFonts w:ascii="微软雅黑" w:hAnsi="微软雅黑" w:cs="宋体"/>
                <w:color w:val="666666"/>
                <w:sz w:val="21"/>
                <w:szCs w:val="21"/>
              </w:rPr>
              <w:t>型号</w:t>
            </w:r>
          </w:p>
        </w:tc>
        <w:tc>
          <w:tcPr>
            <w:tcW w:w="5812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0052C4" w:rsidRPr="002C34E3" w:rsidRDefault="00E50F80" w:rsidP="005E7DE1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50F80">
              <w:rPr>
                <w:rFonts w:ascii="微软雅黑" w:hAnsi="微软雅黑" w:cs="宋体"/>
                <w:bCs/>
                <w:color w:val="666666"/>
                <w:sz w:val="21"/>
                <w:szCs w:val="21"/>
              </w:rPr>
              <w:t>XZB-3</w:t>
            </w:r>
          </w:p>
        </w:tc>
      </w:tr>
      <w:tr w:rsidR="000052C4" w:rsidRPr="000052C4" w:rsidTr="002C34E3">
        <w:trPr>
          <w:trHeight w:val="510"/>
        </w:trPr>
        <w:tc>
          <w:tcPr>
            <w:tcW w:w="2702" w:type="dxa"/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0052C4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2C34E3">
              <w:rPr>
                <w:rFonts w:ascii="微软雅黑" w:hAnsi="微软雅黑" w:cs="宋体"/>
                <w:color w:val="666666"/>
                <w:sz w:val="21"/>
                <w:szCs w:val="21"/>
              </w:rPr>
              <w:t>品牌</w:t>
            </w:r>
          </w:p>
        </w:tc>
        <w:tc>
          <w:tcPr>
            <w:tcW w:w="5812" w:type="dxa"/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0052C4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>
              <w:rPr>
                <w:rFonts w:ascii="微软雅黑" w:hAnsi="微软雅黑" w:cs="宋体" w:hint="eastAsia"/>
                <w:color w:val="666666"/>
                <w:sz w:val="21"/>
                <w:szCs w:val="21"/>
              </w:rPr>
              <w:t>FORTUNE/方特科技</w:t>
            </w:r>
          </w:p>
        </w:tc>
      </w:tr>
      <w:tr w:rsidR="0070191A" w:rsidRPr="000052C4" w:rsidTr="002C34E3">
        <w:trPr>
          <w:trHeight w:val="510"/>
        </w:trPr>
        <w:tc>
          <w:tcPr>
            <w:tcW w:w="2702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2C34E3">
              <w:rPr>
                <w:rFonts w:ascii="微软雅黑" w:hAnsi="微软雅黑" w:cs="宋体"/>
                <w:color w:val="666666"/>
                <w:sz w:val="21"/>
                <w:szCs w:val="21"/>
              </w:rPr>
              <w:t>变倍方式</w:t>
            </w:r>
          </w:p>
        </w:tc>
        <w:tc>
          <w:tcPr>
            <w:tcW w:w="5812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E3304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连续变倍</w:t>
            </w:r>
          </w:p>
        </w:tc>
      </w:tr>
      <w:tr w:rsidR="0070191A" w:rsidRPr="000052C4" w:rsidTr="002C34E3">
        <w:trPr>
          <w:trHeight w:val="510"/>
        </w:trPr>
        <w:tc>
          <w:tcPr>
            <w:tcW w:w="2702" w:type="dxa"/>
            <w:tcBorders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D0339B">
              <w:rPr>
                <w:rFonts w:ascii="微软雅黑" w:hAnsi="微软雅黑" w:cs="宋体"/>
                <w:color w:val="666666"/>
                <w:sz w:val="21"/>
                <w:szCs w:val="21"/>
              </w:rPr>
              <w:t>放大</w:t>
            </w:r>
            <w:r w:rsid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倍数</w:t>
            </w:r>
          </w:p>
        </w:tc>
        <w:tc>
          <w:tcPr>
            <w:tcW w:w="5812" w:type="dxa"/>
            <w:tcBorders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7X～45X</w:t>
            </w:r>
            <w:r w:rsidR="002C34E3" w:rsidRPr="00D0339B">
              <w:rPr>
                <w:rFonts w:ascii="微软雅黑" w:hAnsi="微软雅黑" w:cs="宋体"/>
                <w:color w:val="666666"/>
                <w:sz w:val="21"/>
                <w:szCs w:val="21"/>
              </w:rPr>
              <w:t>倍</w:t>
            </w:r>
          </w:p>
        </w:tc>
      </w:tr>
      <w:tr w:rsidR="0070191A" w:rsidRPr="000052C4" w:rsidTr="002C34E3">
        <w:trPr>
          <w:trHeight w:val="510"/>
        </w:trPr>
        <w:tc>
          <w:tcPr>
            <w:tcW w:w="270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可调瞳距范围</w:t>
            </w:r>
          </w:p>
        </w:tc>
        <w:tc>
          <w:tcPr>
            <w:tcW w:w="581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55～75mm</w:t>
            </w:r>
          </w:p>
        </w:tc>
      </w:tr>
      <w:tr w:rsidR="0070191A" w:rsidRPr="000052C4" w:rsidTr="002C34E3">
        <w:trPr>
          <w:trHeight w:val="510"/>
        </w:trPr>
        <w:tc>
          <w:tcPr>
            <w:tcW w:w="2702" w:type="dxa"/>
            <w:tcBorders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D0339B">
              <w:rPr>
                <w:rFonts w:ascii="微软雅黑" w:hAnsi="微软雅黑" w:cs="宋体"/>
                <w:color w:val="666666"/>
                <w:sz w:val="21"/>
                <w:szCs w:val="21"/>
              </w:rPr>
              <w:t>目镜</w:t>
            </w:r>
          </w:p>
        </w:tc>
        <w:tc>
          <w:tcPr>
            <w:tcW w:w="5812" w:type="dxa"/>
            <w:tcBorders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大视场广角目镜10×/23mm</w:t>
            </w:r>
          </w:p>
        </w:tc>
      </w:tr>
      <w:tr w:rsidR="0070191A" w:rsidRPr="000052C4" w:rsidTr="002C34E3">
        <w:trPr>
          <w:trHeight w:val="510"/>
        </w:trPr>
        <w:tc>
          <w:tcPr>
            <w:tcW w:w="2702" w:type="dxa"/>
            <w:tcBorders>
              <w:bottom w:val="single" w:sz="6" w:space="0" w:color="CCCCCC"/>
            </w:tcBorders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2C34E3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D0339B">
              <w:rPr>
                <w:rFonts w:ascii="微软雅黑" w:hAnsi="微软雅黑" w:cs="宋体"/>
                <w:color w:val="666666"/>
                <w:sz w:val="21"/>
                <w:szCs w:val="21"/>
              </w:rPr>
              <w:t>工作距离</w:t>
            </w:r>
          </w:p>
        </w:tc>
        <w:tc>
          <w:tcPr>
            <w:tcW w:w="5812" w:type="dxa"/>
            <w:tcBorders>
              <w:bottom w:val="single" w:sz="6" w:space="0" w:color="CCCCCC"/>
            </w:tcBorders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95mm</w:t>
            </w:r>
          </w:p>
        </w:tc>
      </w:tr>
      <w:tr w:rsidR="00E33044" w:rsidRPr="000052C4" w:rsidTr="007522DB">
        <w:trPr>
          <w:trHeight w:val="510"/>
        </w:trPr>
        <w:tc>
          <w:tcPr>
            <w:tcW w:w="8514" w:type="dxa"/>
            <w:gridSpan w:val="2"/>
            <w:tcBorders>
              <w:top w:val="single" w:sz="6" w:space="0" w:color="CCCCCC"/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0052C4" w:rsidRDefault="00E33044" w:rsidP="00E33044">
            <w:pPr>
              <w:adjustRightInd/>
              <w:snapToGrid/>
              <w:spacing w:after="0" w:line="324" w:lineRule="atLeast"/>
              <w:jc w:val="center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>
              <w:rPr>
                <w:rFonts w:ascii="微软雅黑" w:hAnsi="微软雅黑" w:cs="宋体"/>
                <w:color w:val="666666"/>
                <w:sz w:val="21"/>
                <w:szCs w:val="21"/>
              </w:rPr>
              <w:t>选配件（</w:t>
            </w:r>
            <w:r w:rsidRPr="00E33044">
              <w:rPr>
                <w:rFonts w:ascii="微软雅黑" w:hAnsi="微软雅黑" w:cs="宋体"/>
                <w:bCs/>
                <w:color w:val="666666"/>
                <w:sz w:val="21"/>
                <w:szCs w:val="21"/>
              </w:rPr>
              <w:t>提供各种倍率的辅助物镜、目镜:</w:t>
            </w:r>
            <w:r>
              <w:rPr>
                <w:rFonts w:ascii="微软雅黑" w:hAnsi="微软雅黑" w:cs="宋体"/>
                <w:color w:val="666666"/>
                <w:sz w:val="21"/>
                <w:szCs w:val="21"/>
              </w:rPr>
              <w:t>）</w:t>
            </w:r>
          </w:p>
        </w:tc>
      </w:tr>
      <w:tr w:rsidR="00E33044" w:rsidRPr="000052C4" w:rsidTr="00E33044">
        <w:trPr>
          <w:trHeight w:val="510"/>
        </w:trPr>
        <w:tc>
          <w:tcPr>
            <w:tcW w:w="2702" w:type="dxa"/>
            <w:vMerge w:val="restart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辅助物镜</w:t>
            </w:r>
          </w:p>
        </w:tc>
        <w:tc>
          <w:tcPr>
            <w:tcW w:w="5812" w:type="dxa"/>
            <w:tcBorders>
              <w:bottom w:val="single" w:sz="6" w:space="0" w:color="CCCCCC"/>
            </w:tcBorders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0.75×工作距离105mm</w:t>
            </w:r>
          </w:p>
        </w:tc>
      </w:tr>
      <w:tr w:rsidR="00E33044" w:rsidRPr="000052C4" w:rsidTr="00E33044">
        <w:trPr>
          <w:trHeight w:val="510"/>
        </w:trPr>
        <w:tc>
          <w:tcPr>
            <w:tcW w:w="2702" w:type="dxa"/>
            <w:vMerge/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</w:p>
        </w:tc>
        <w:tc>
          <w:tcPr>
            <w:tcW w:w="581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0052C4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1.5×工作距离47mm</w:t>
            </w:r>
          </w:p>
        </w:tc>
      </w:tr>
      <w:tr w:rsidR="00E33044" w:rsidRPr="000052C4" w:rsidTr="00E33044">
        <w:trPr>
          <w:trHeight w:val="510"/>
        </w:trPr>
        <w:tc>
          <w:tcPr>
            <w:tcW w:w="2702" w:type="dxa"/>
            <w:vMerge/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D0339B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</w:p>
        </w:tc>
        <w:tc>
          <w:tcPr>
            <w:tcW w:w="581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E33044" w:rsidRPr="00D0339B" w:rsidRDefault="00E33044" w:rsidP="000052C4">
            <w:pPr>
              <w:adjustRightInd/>
              <w:snapToGrid/>
              <w:spacing w:after="0" w:line="324" w:lineRule="atLeast"/>
              <w:rPr>
                <w:rFonts w:ascii="微软雅黑" w:hAnsi="微软雅黑" w:cs="宋体"/>
                <w:color w:val="666666"/>
                <w:sz w:val="21"/>
                <w:szCs w:val="21"/>
              </w:rPr>
            </w:pPr>
            <w:r w:rsidRPr="00E33044">
              <w:rPr>
                <w:rFonts w:ascii="微软雅黑" w:hAnsi="微软雅黑" w:cs="宋体"/>
                <w:color w:val="666666"/>
                <w:sz w:val="21"/>
                <w:szCs w:val="21"/>
              </w:rPr>
              <w:t>2×工作距离33mm</w:t>
            </w:r>
          </w:p>
        </w:tc>
      </w:tr>
      <w:tr w:rsidR="0070191A" w:rsidRPr="000052C4" w:rsidTr="00BA3FCC">
        <w:trPr>
          <w:trHeight w:val="510"/>
        </w:trPr>
        <w:tc>
          <w:tcPr>
            <w:tcW w:w="8514" w:type="dxa"/>
            <w:gridSpan w:val="2"/>
            <w:tcBorders>
              <w:bottom w:val="single" w:sz="6" w:space="0" w:color="CCCCCC"/>
            </w:tcBorders>
            <w:shd w:val="clear" w:color="auto" w:fill="F0F0F0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70191A" w:rsidRPr="00537297" w:rsidRDefault="00537297" w:rsidP="00537297">
            <w:pPr>
              <w:adjustRightInd/>
              <w:snapToGrid/>
              <w:spacing w:after="0" w:line="324" w:lineRule="atLeast"/>
              <w:jc w:val="center"/>
              <w:rPr>
                <w:rFonts w:ascii="微软雅黑" w:hAnsi="微软雅黑" w:cs="宋体"/>
                <w:b/>
                <w:color w:val="666666"/>
                <w:sz w:val="21"/>
                <w:szCs w:val="21"/>
              </w:rPr>
            </w:pPr>
            <w:r w:rsidRPr="00537297">
              <w:rPr>
                <w:rFonts w:ascii="微软雅黑" w:hAnsi="微软雅黑" w:cs="宋体"/>
                <w:b/>
                <w:color w:val="666666"/>
                <w:sz w:val="21"/>
                <w:szCs w:val="21"/>
              </w:rPr>
              <w:t>本产品免费保修一年，易耗品除外</w:t>
            </w:r>
          </w:p>
        </w:tc>
      </w:tr>
    </w:tbl>
    <w:p w:rsidR="000052C4" w:rsidRPr="000052C4" w:rsidRDefault="000052C4" w:rsidP="00D31D50">
      <w:pPr>
        <w:spacing w:line="220" w:lineRule="atLeast"/>
        <w:rPr>
          <w:sz w:val="34"/>
        </w:rPr>
      </w:pPr>
    </w:p>
    <w:sectPr w:rsidR="000052C4" w:rsidRPr="000052C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384" w:rsidRDefault="00476384" w:rsidP="000052C4">
      <w:pPr>
        <w:spacing w:after="0"/>
      </w:pPr>
      <w:r>
        <w:separator/>
      </w:r>
    </w:p>
  </w:endnote>
  <w:endnote w:type="continuationSeparator" w:id="1">
    <w:p w:rsidR="00476384" w:rsidRDefault="00476384" w:rsidP="000052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384" w:rsidRDefault="00476384" w:rsidP="000052C4">
      <w:pPr>
        <w:spacing w:after="0"/>
      </w:pPr>
      <w:r>
        <w:separator/>
      </w:r>
    </w:p>
  </w:footnote>
  <w:footnote w:type="continuationSeparator" w:id="1">
    <w:p w:rsidR="00476384" w:rsidRDefault="00476384" w:rsidP="000052C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41517"/>
    <w:multiLevelType w:val="hybridMultilevel"/>
    <w:tmpl w:val="B82E39E4"/>
    <w:lvl w:ilvl="0" w:tplc="4AF04DD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7F7F7F" w:themeColor="text1" w:themeTint="8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86D7822"/>
    <w:multiLevelType w:val="hybridMultilevel"/>
    <w:tmpl w:val="A6E8C1E2"/>
    <w:lvl w:ilvl="0" w:tplc="7B7CBAA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0746FD"/>
    <w:multiLevelType w:val="hybridMultilevel"/>
    <w:tmpl w:val="7F1819AC"/>
    <w:lvl w:ilvl="0" w:tplc="5BFC4ED4">
      <w:start w:val="1"/>
      <w:numFmt w:val="bullet"/>
      <w:lvlText w:val="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3F2063AC"/>
    <w:multiLevelType w:val="hybridMultilevel"/>
    <w:tmpl w:val="0492A6CE"/>
    <w:lvl w:ilvl="0" w:tplc="5BFC4ED4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0C63125"/>
    <w:multiLevelType w:val="hybridMultilevel"/>
    <w:tmpl w:val="08CA90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835790B"/>
    <w:multiLevelType w:val="hybridMultilevel"/>
    <w:tmpl w:val="1A26AAB8"/>
    <w:lvl w:ilvl="0" w:tplc="5BFC4ED4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52C4"/>
    <w:rsid w:val="00011AD7"/>
    <w:rsid w:val="00187966"/>
    <w:rsid w:val="002B5884"/>
    <w:rsid w:val="002C34E3"/>
    <w:rsid w:val="00323B43"/>
    <w:rsid w:val="0033679D"/>
    <w:rsid w:val="003945A8"/>
    <w:rsid w:val="003D37D8"/>
    <w:rsid w:val="003E6BA3"/>
    <w:rsid w:val="00426133"/>
    <w:rsid w:val="004358AB"/>
    <w:rsid w:val="00476384"/>
    <w:rsid w:val="00482435"/>
    <w:rsid w:val="00537297"/>
    <w:rsid w:val="005B60B0"/>
    <w:rsid w:val="005E7DE1"/>
    <w:rsid w:val="006F6043"/>
    <w:rsid w:val="0070191A"/>
    <w:rsid w:val="007077E7"/>
    <w:rsid w:val="008B7726"/>
    <w:rsid w:val="008E5122"/>
    <w:rsid w:val="00A121F5"/>
    <w:rsid w:val="00A30B09"/>
    <w:rsid w:val="00AA7851"/>
    <w:rsid w:val="00AC2ED2"/>
    <w:rsid w:val="00B768DB"/>
    <w:rsid w:val="00BA3FCC"/>
    <w:rsid w:val="00CB0153"/>
    <w:rsid w:val="00CF3D15"/>
    <w:rsid w:val="00D0339B"/>
    <w:rsid w:val="00D31D50"/>
    <w:rsid w:val="00D65968"/>
    <w:rsid w:val="00DA3F39"/>
    <w:rsid w:val="00E33044"/>
    <w:rsid w:val="00E50F80"/>
    <w:rsid w:val="00F61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0052C4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2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2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2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2C4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052C4"/>
    <w:rPr>
      <w:rFonts w:ascii="宋体" w:eastAsia="宋体" w:hAnsi="宋体" w:cs="宋体"/>
      <w:b/>
      <w:bCs/>
      <w:sz w:val="36"/>
      <w:szCs w:val="36"/>
    </w:rPr>
  </w:style>
  <w:style w:type="paragraph" w:customStyle="1" w:styleId="pl20">
    <w:name w:val="pl20"/>
    <w:basedOn w:val="a"/>
    <w:rsid w:val="000052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0052C4"/>
    <w:rPr>
      <w:b/>
      <w:bCs/>
    </w:rPr>
  </w:style>
  <w:style w:type="paragraph" w:styleId="a6">
    <w:name w:val="Normal (Web)"/>
    <w:basedOn w:val="a"/>
    <w:uiPriority w:val="99"/>
    <w:unhideWhenUsed/>
    <w:rsid w:val="000052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052C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052C4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70191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6E2F3-C8A0-43A6-8DFB-5F6655110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16</cp:revision>
  <dcterms:created xsi:type="dcterms:W3CDTF">2008-09-11T17:20:00Z</dcterms:created>
  <dcterms:modified xsi:type="dcterms:W3CDTF">2016-03-27T12:42:00Z</dcterms:modified>
</cp:coreProperties>
</file>